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C182" w14:textId="354DEC27" w:rsidR="0074027D" w:rsidRDefault="0074027D"/>
    <w:p w14:paraId="3A863D71" w14:textId="77777777" w:rsidR="000F2E54" w:rsidRPr="000F2E54" w:rsidRDefault="000F2E54" w:rsidP="000F2E54">
      <w:pPr>
        <w:shd w:val="clear" w:color="auto" w:fill="FFFFFF"/>
        <w:spacing w:before="525" w:after="0" w:line="240" w:lineRule="auto"/>
        <w:textAlignment w:val="baseline"/>
        <w:outlineLvl w:val="2"/>
        <w:rPr>
          <w:rFonts w:ascii="Arial" w:eastAsia="Times New Roman" w:hAnsi="Arial" w:cs="Arial"/>
          <w:b/>
          <w:bCs/>
          <w:color w:val="0B0C0C"/>
          <w:sz w:val="29"/>
          <w:szCs w:val="29"/>
          <w:lang w:eastAsia="en-GB"/>
        </w:rPr>
      </w:pPr>
      <w:r w:rsidRPr="000F2E54">
        <w:rPr>
          <w:rFonts w:ascii="Arial" w:eastAsia="Times New Roman" w:hAnsi="Arial" w:cs="Arial"/>
          <w:b/>
          <w:bCs/>
          <w:color w:val="0B0C0C"/>
          <w:sz w:val="29"/>
          <w:szCs w:val="29"/>
          <w:lang w:eastAsia="en-GB"/>
        </w:rPr>
        <w:t>How should authorities count student housing completions?</w:t>
      </w:r>
    </w:p>
    <w:p w14:paraId="4AEFD903" w14:textId="77777777" w:rsidR="000F2E54" w:rsidRPr="000F2E54" w:rsidRDefault="000F2E54" w:rsidP="000F2E54">
      <w:pPr>
        <w:shd w:val="clear" w:color="auto" w:fill="FFFFFF"/>
        <w:spacing w:before="300" w:after="300" w:line="240" w:lineRule="auto"/>
        <w:rPr>
          <w:rFonts w:ascii="Arial" w:eastAsia="Times New Roman" w:hAnsi="Arial" w:cs="Arial"/>
          <w:color w:val="0B0C0C"/>
          <w:sz w:val="29"/>
          <w:szCs w:val="29"/>
          <w:lang w:eastAsia="en-GB"/>
        </w:rPr>
      </w:pPr>
      <w:r w:rsidRPr="000F2E54">
        <w:rPr>
          <w:rFonts w:ascii="Arial" w:eastAsia="Times New Roman" w:hAnsi="Arial" w:cs="Arial"/>
          <w:color w:val="0B0C0C"/>
          <w:sz w:val="29"/>
          <w:szCs w:val="29"/>
          <w:lang w:eastAsia="en-GB"/>
        </w:rPr>
        <w:t>All student accommodation, whether it consists of communal halls of residence or self-contained dwellings, and whether or not it is on campus, can be included towards the housing requirement, based on the amount of accommodation it releases in the housing market. Local authorities should take steps to avoid double-counting.</w:t>
      </w:r>
    </w:p>
    <w:p w14:paraId="6E65346F" w14:textId="77777777" w:rsidR="000F2E54" w:rsidRPr="000F2E54" w:rsidRDefault="000F2E54" w:rsidP="000F2E54">
      <w:pPr>
        <w:shd w:val="clear" w:color="auto" w:fill="FFFFFF"/>
        <w:spacing w:after="0" w:line="240" w:lineRule="auto"/>
        <w:rPr>
          <w:rFonts w:ascii="Arial" w:eastAsia="Times New Roman" w:hAnsi="Arial" w:cs="Arial"/>
          <w:color w:val="0B0C0C"/>
          <w:sz w:val="29"/>
          <w:szCs w:val="29"/>
          <w:lang w:eastAsia="en-GB"/>
        </w:rPr>
      </w:pPr>
      <w:r w:rsidRPr="000F2E54">
        <w:rPr>
          <w:rFonts w:ascii="Arial" w:eastAsia="Times New Roman" w:hAnsi="Arial" w:cs="Arial"/>
          <w:color w:val="0B0C0C"/>
          <w:sz w:val="29"/>
          <w:szCs w:val="29"/>
          <w:lang w:eastAsia="en-GB"/>
        </w:rPr>
        <w:t>To establish the amount of accommodation released in the housing market, authorities should base calculations on the average number of students living in student only households, using the published </w:t>
      </w:r>
      <w:hyperlink r:id="rId4" w:history="1">
        <w:r w:rsidRPr="000F2E54">
          <w:rPr>
            <w:rFonts w:ascii="Arial" w:eastAsia="Times New Roman" w:hAnsi="Arial" w:cs="Arial"/>
            <w:color w:val="005EA5"/>
            <w:sz w:val="29"/>
            <w:szCs w:val="29"/>
            <w:u w:val="single"/>
            <w:bdr w:val="none" w:sz="0" w:space="0" w:color="auto" w:frame="1"/>
            <w:lang w:eastAsia="en-GB"/>
          </w:rPr>
          <w:t>census data</w:t>
        </w:r>
      </w:hyperlink>
      <w:r w:rsidRPr="000F2E54">
        <w:rPr>
          <w:rFonts w:ascii="Arial" w:eastAsia="Times New Roman" w:hAnsi="Arial" w:cs="Arial"/>
          <w:color w:val="0B0C0C"/>
          <w:sz w:val="29"/>
          <w:szCs w:val="29"/>
          <w:lang w:eastAsia="en-GB"/>
        </w:rPr>
        <w:t>. This should be applied to both communal establishments and to multi bedroom self-contained student flats. Studio flats in mixed developments designed for students, graduates or young professionals should be counted as individual completions. A studio flat is a one-room apartment with kitchen facilities and a separate bathroom that fully functions as an independent dwelling.</w:t>
      </w:r>
    </w:p>
    <w:p w14:paraId="3B997931" w14:textId="77777777" w:rsidR="000F2E54" w:rsidRPr="000F2E54" w:rsidRDefault="000F2E54" w:rsidP="000F2E54">
      <w:pPr>
        <w:shd w:val="clear" w:color="auto" w:fill="FFFFFF"/>
        <w:spacing w:before="300" w:after="300" w:line="240" w:lineRule="auto"/>
        <w:rPr>
          <w:rFonts w:ascii="Arial" w:eastAsia="Times New Roman" w:hAnsi="Arial" w:cs="Arial"/>
          <w:color w:val="0B0C0C"/>
          <w:sz w:val="29"/>
          <w:szCs w:val="29"/>
          <w:lang w:eastAsia="en-GB"/>
        </w:rPr>
      </w:pPr>
      <w:r w:rsidRPr="000F2E54">
        <w:rPr>
          <w:rFonts w:ascii="Arial" w:eastAsia="Times New Roman" w:hAnsi="Arial" w:cs="Arial"/>
          <w:color w:val="0B0C0C"/>
          <w:sz w:val="29"/>
          <w:szCs w:val="29"/>
          <w:lang w:eastAsia="en-GB"/>
        </w:rPr>
        <w:t>Paragraph: 042 Reference ID: 3-042-20180913</w:t>
      </w:r>
    </w:p>
    <w:p w14:paraId="09CB11D0" w14:textId="77777777" w:rsidR="000F2E54" w:rsidRPr="000F2E54" w:rsidRDefault="000F2E54" w:rsidP="000F2E54">
      <w:pPr>
        <w:shd w:val="clear" w:color="auto" w:fill="FFFFFF"/>
        <w:spacing w:before="300" w:after="300" w:line="240" w:lineRule="auto"/>
        <w:rPr>
          <w:rFonts w:ascii="Arial" w:eastAsia="Times New Roman" w:hAnsi="Arial" w:cs="Arial"/>
          <w:color w:val="0B0C0C"/>
          <w:sz w:val="29"/>
          <w:szCs w:val="29"/>
          <w:lang w:eastAsia="en-GB"/>
        </w:rPr>
      </w:pPr>
      <w:r w:rsidRPr="000F2E54">
        <w:rPr>
          <w:rFonts w:ascii="Arial" w:eastAsia="Times New Roman" w:hAnsi="Arial" w:cs="Arial"/>
          <w:color w:val="0B0C0C"/>
          <w:sz w:val="29"/>
          <w:szCs w:val="29"/>
          <w:lang w:eastAsia="en-GB"/>
        </w:rPr>
        <w:t>Revision date: 13 09 2018</w:t>
      </w:r>
    </w:p>
    <w:p w14:paraId="09697774" w14:textId="2E18441B" w:rsidR="000F2E54" w:rsidRDefault="000F2E54"/>
    <w:p w14:paraId="73F984AA" w14:textId="2252275D" w:rsidR="000F2E54" w:rsidRDefault="000F2E54"/>
    <w:p w14:paraId="44BCD6E1" w14:textId="1B8C4324" w:rsidR="00B65F2B" w:rsidRDefault="00B65F2B"/>
    <w:p w14:paraId="6EF887E7" w14:textId="398D3D97" w:rsidR="00B65F2B" w:rsidRDefault="00B65F2B">
      <w:r>
        <w:t>This is part of the previous guidance all available at:</w:t>
      </w:r>
    </w:p>
    <w:p w14:paraId="387FBD45" w14:textId="0D376AB7" w:rsidR="00B65F2B" w:rsidRDefault="00B65F2B">
      <w:hyperlink r:id="rId5" w:history="1">
        <w:r>
          <w:rPr>
            <w:rStyle w:val="Hyperlink"/>
          </w:rPr>
          <w:t>[ARCHIVED CONTENT] Housing and economic land availability assessment - GOV.UK (nationalarchives.gov.uk)</w:t>
        </w:r>
      </w:hyperlink>
    </w:p>
    <w:p w14:paraId="6F13ECF9" w14:textId="77777777" w:rsidR="000F2E54" w:rsidRDefault="000F2E54"/>
    <w:sectPr w:rsidR="000F2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54"/>
    <w:rsid w:val="000F2E54"/>
    <w:rsid w:val="0074027D"/>
    <w:rsid w:val="00B65F2B"/>
    <w:rsid w:val="00E53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D99B"/>
  <w15:chartTrackingRefBased/>
  <w15:docId w15:val="{0C5846FD-4E67-4B5A-8051-FA65CB1A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archive.nationalarchives.gov.uk/20190607102654/https:/www.gov.uk/guidance/housing-and-economic-land-availability-assessment" TargetMode="External"/><Relationship Id="rId4" Type="http://schemas.openxmlformats.org/officeDocument/2006/relationships/hyperlink" Target="https://webarchive.nationalarchives.gov.uk/20190607102654/https:/www.ons.gov.uk/peoplepopulationandcommunity/housing/adhocs/008207ct07732011censusnumberofstudentsinstudentonlyhouseholdnationaltolocalauthority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Williams</dc:creator>
  <cp:keywords/>
  <dc:description/>
  <cp:lastModifiedBy>Guy Williams</cp:lastModifiedBy>
  <cp:revision>2</cp:revision>
  <cp:lastPrinted>2021-06-24T15:43:00Z</cp:lastPrinted>
  <dcterms:created xsi:type="dcterms:W3CDTF">2021-06-24T15:42:00Z</dcterms:created>
  <dcterms:modified xsi:type="dcterms:W3CDTF">2021-06-25T06:44:00Z</dcterms:modified>
</cp:coreProperties>
</file>